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70A3F2D0" w:rsidR="00CA08C7" w:rsidRPr="000017F5" w:rsidRDefault="00B82B40">
      <w:pPr>
        <w:rPr>
          <w:rFonts w:cstheme="minorHAnsi"/>
          <w:i/>
        </w:rPr>
      </w:pPr>
      <w:r>
        <w:rPr>
          <w:rFonts w:cstheme="minorHAnsi"/>
          <w:b/>
        </w:rPr>
        <w:t>T7: Krzesło stacjonarne z podłokietnikami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B82B40" w14:paraId="0121F17F" w14:textId="77777777" w:rsidTr="00B82B4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B82B40">
              <w:rPr>
                <w:rFonts w:ascii="Arial Narrow" w:hAnsi="Arial Narrow"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B82B40">
              <w:rPr>
                <w:rFonts w:ascii="Arial Narrow" w:hAnsi="Arial Narrow"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B82B40" w:rsidRDefault="005B4FD7" w:rsidP="00A16DE5">
            <w:pPr>
              <w:jc w:val="center"/>
              <w:rPr>
                <w:rFonts w:ascii="Arial Narrow" w:hAnsi="Arial Narrow" w:cstheme="minorHAnsi"/>
                <w:b/>
              </w:rPr>
            </w:pPr>
            <w:r w:rsidRPr="00B82B40">
              <w:rPr>
                <w:rFonts w:ascii="Arial Narrow" w:hAnsi="Arial Narrow" w:cstheme="minorHAnsi"/>
                <w:b/>
              </w:rPr>
              <w:t>PARAMETR</w:t>
            </w:r>
            <w:r w:rsidR="00A20625" w:rsidRPr="00B82B40">
              <w:rPr>
                <w:rFonts w:ascii="Arial Narrow" w:hAnsi="Arial Narrow" w:cstheme="minorHAnsi"/>
                <w:b/>
              </w:rPr>
              <w:t>Y</w:t>
            </w:r>
            <w:r w:rsidRPr="00B82B40">
              <w:rPr>
                <w:rFonts w:ascii="Arial Narrow" w:hAnsi="Arial Narrow" w:cstheme="minorHAnsi"/>
                <w:b/>
              </w:rPr>
              <w:t xml:space="preserve"> OFEROWA</w:t>
            </w:r>
            <w:r w:rsidR="00A20625" w:rsidRPr="00B82B40">
              <w:rPr>
                <w:rFonts w:ascii="Arial Narrow" w:hAnsi="Arial Narrow" w:cstheme="minorHAnsi"/>
                <w:b/>
              </w:rPr>
              <w:t>NE</w:t>
            </w:r>
            <w:r w:rsidRPr="00B82B40">
              <w:rPr>
                <w:rFonts w:ascii="Arial Narrow" w:hAnsi="Arial Narrow" w:cstheme="minorHAnsi"/>
                <w:b/>
              </w:rPr>
              <w:t xml:space="preserve"> (proszę opisać)*</w:t>
            </w:r>
          </w:p>
        </w:tc>
      </w:tr>
      <w:tr w:rsidR="005B4FD7" w:rsidRPr="00B82B40" w14:paraId="1B0A0E36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B82B40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B82B40">
              <w:rPr>
                <w:rFonts w:ascii="Arial Narrow" w:hAnsi="Arial Narrow"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B82B40" w14:paraId="6C8D5EF7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B82B40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B82B40">
              <w:rPr>
                <w:rFonts w:ascii="Arial Narrow" w:hAnsi="Arial Narrow"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B82B40" w14:paraId="11B483C5" w14:textId="77777777" w:rsidTr="00B82B40">
        <w:trPr>
          <w:trHeight w:val="177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B82B40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</w:rPr>
            </w:pPr>
            <w:r w:rsidRPr="00B82B40">
              <w:rPr>
                <w:rFonts w:ascii="Arial Narrow" w:hAnsi="Arial Narrow"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B82B4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B82B40">
              <w:rPr>
                <w:rFonts w:ascii="Arial Narrow" w:hAnsi="Arial Narrow" w:cstheme="minorHAnsi"/>
                <w:b/>
              </w:rPr>
              <w:t>PARAMETRY TECHNICZNE</w:t>
            </w:r>
          </w:p>
        </w:tc>
      </w:tr>
      <w:tr w:rsidR="005B4FD7" w:rsidRPr="00B82B40" w14:paraId="66A47473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163A28E2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Krzesło konferencyjne na czterech nogach połączonych ze sobą poprzeczką biegnącą po podłożu celem wzmocnienia konstrukcji i stabilności stelaża, wyposażone w stopki z tworzywa sztucznego zabezpieczające podłoże przed rysowaniem, nogi przednie stelaża połączone poziomą poprzeczką biegnącą pod przednią krawędzią siedziska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2B87F45A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8A7673B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Krzesło powinno posiadać wymiary:</w:t>
            </w:r>
          </w:p>
          <w:p w14:paraId="79302EB4" w14:textId="3492AD93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wysokość całkowita: 860 mm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487C9B4A" w14:textId="7A19A7BB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szerokość całkowita: 610 mm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6F5E2EEF" w14:textId="4544AE24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głębokość całkowita: 530 mm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0B3B8ADA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wysokość siedziska: 480 mm,</w:t>
            </w:r>
          </w:p>
          <w:p w14:paraId="064A82C6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wysokość oparcia: 390 mm,</w:t>
            </w:r>
          </w:p>
          <w:p w14:paraId="73879488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- szerokość siedziska: 460 mm, </w:t>
            </w:r>
          </w:p>
          <w:p w14:paraId="335A24DC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szerokość oparcia: 500 mm,</w:t>
            </w:r>
          </w:p>
          <w:p w14:paraId="2444E4B7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głębokość siedziska: 420 mm,</w:t>
            </w:r>
          </w:p>
          <w:p w14:paraId="0206FD54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wysokość podłokietników od podłogi: 660 mm</w:t>
            </w:r>
          </w:p>
          <w:p w14:paraId="7CF845C5" w14:textId="61311F82" w:rsidR="005B4FD7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1AED5336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34664B70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Stelaż powinien być wykonany ze stalowego, 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lakierowanego </w:t>
            </w: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pręta o przekroju okrągłym, średnica min. 11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7F261E90" w14:textId="77777777" w:rsidTr="00B82B4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232A0D2E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Siedzisko krzesła wykonane z polipropylenu, wyściełane trudnopalną pianką poliuretanową PU, tapicerowane tkaniną, w dolnej części wykończone maskownicą plastikową osłaniającą konstrukcję stelaża siedziska oraz stanowiącą ochronę siedzisk przy sztaplowaniu krzeseł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6CE626F2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277F9950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Oparcie krzesła wykonane z polipropylenu, wyściełane trudnopalną pianką poliuretanową PU, w całości tapicerowane tkaniną, nie dopuszcza się plastikowej maskownicy tylnej części oparcia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355B65D4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5B3E8D0F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Stałe podłokietniki na metalowym wsporniku stanowiącym integralną część stelaża w postaci przedłużenia tylnej nogi krzesła z nakładką wykonaną z polipropylenu PP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6FE59442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31DA0F3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Krzesło tapicerowane tkaniną o właściwościach zmywalnych o strukturze tkaniny plecionej z nici o udokumentowanych parametrach nie gorszych niż:</w:t>
            </w:r>
          </w:p>
          <w:p w14:paraId="62B459A0" w14:textId="10EE983A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Ścieralność: 300 000 cykli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  </w:t>
            </w:r>
          </w:p>
          <w:p w14:paraId="3BDF36AD" w14:textId="2C52ACE2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Trudnopalność (BS EN 1021:1 , BS EN 1021:2)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7D4165BB" w14:textId="7ABF1C56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Odporność na światło minimum &gt;7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50E8C3CC" w14:textId="10AEFEF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Gramatura: min. 680 g/m2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6E0F14A1" w14:textId="2477F69D" w:rsidR="005B4FD7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Skład: powłoka zewnętrzna 100% winyl, baza 100% poliester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>,</w:t>
            </w:r>
          </w:p>
          <w:p w14:paraId="517849C2" w14:textId="371A8F0C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bCs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5C924FFB" w14:textId="77777777" w:rsidTr="00B82B4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B82B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06C9FB5E" w:rsidR="005B4FD7" w:rsidRPr="00B82B40" w:rsidRDefault="00B82B40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Krzesło posiadające możliwość sztaplowania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B82B40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B82B4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B82B40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B82B40">
              <w:rPr>
                <w:rFonts w:ascii="Arial Narrow" w:hAnsi="Arial Narrow" w:cstheme="minorHAnsi"/>
                <w:b/>
              </w:rPr>
              <w:t>POZOSTAŁE WYMAGANIA</w:t>
            </w:r>
          </w:p>
        </w:tc>
      </w:tr>
      <w:tr w:rsidR="00B82B40" w:rsidRPr="00B82B40" w14:paraId="42DC732B" w14:textId="77777777" w:rsidTr="0047087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B82B40" w:rsidRPr="00B82B40" w:rsidRDefault="00B82B40" w:rsidP="00B82B4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FCC" w14:textId="337FD074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sz w:val="20"/>
                <w:szCs w:val="20"/>
              </w:rPr>
              <w:t xml:space="preserve">Pianki krzesła wykonane w technologii pianek trudnopalnych. Na etapie składania oferty należy </w:t>
            </w:r>
            <w:r w:rsidRPr="00B82B40">
              <w:rPr>
                <w:rFonts w:ascii="Arial Narrow" w:hAnsi="Arial Narrow" w:cstheme="minorHAnsi"/>
                <w:sz w:val="20"/>
                <w:szCs w:val="20"/>
              </w:rPr>
              <w:lastRenderedPageBreak/>
              <w:t>przedstawić oświadczenie producenta o możliwości wykonania krzeseł z pianek trudnopalnych dla przedmiotowego postępowania wraz z świadectwem z badań potwierdzających klasę trudnopalności pianek zgodnych z normą PN EN 1021:1:2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82B40" w:rsidRPr="00B82B40" w14:paraId="1B6673B4" w14:textId="77777777" w:rsidTr="0047087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B82B40" w:rsidRPr="00B82B40" w:rsidRDefault="00B82B40" w:rsidP="00B82B4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E9A" w14:textId="496CBDAB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B82B40">
              <w:rPr>
                <w:rFonts w:ascii="Arial Narrow" w:hAnsi="Arial Narrow" w:cstheme="minorHAnsi"/>
                <w:sz w:val="20"/>
                <w:szCs w:val="20"/>
              </w:rPr>
              <w:t>Krzesła produkowane w oparciu o standardy produkcji określone w normie ISO 9001:2015, ISO 14001:2015 oraz ISO 45001:2018 potwierdzone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B82B40" w:rsidRPr="00B82B40" w:rsidRDefault="00B82B40" w:rsidP="00B82B40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bookmarkStart w:id="0" w:name="_GoBack"/>
      <w:bookmarkEnd w:id="0"/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5707E"/>
    <w:rsid w:val="005B4FD7"/>
    <w:rsid w:val="00A16DE5"/>
    <w:rsid w:val="00A20625"/>
    <w:rsid w:val="00B6170D"/>
    <w:rsid w:val="00B82B40"/>
    <w:rsid w:val="00CA08C7"/>
    <w:rsid w:val="00CA0F66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508</Words>
  <Characters>3051</Characters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2025-09-09T09:20:00Z</dcterms:modified>
</cp:coreProperties>
</file>